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A4717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767D76" w:rsidRDefault="00767D76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767D76">
              <w:rPr>
                <w:sz w:val="24"/>
                <w:szCs w:val="24"/>
              </w:rPr>
              <w:t>ISO 50001 Enerji Yönetim Sistemi Belgelendirme Eğitimi ve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67D76"/>
    <w:rsid w:val="007F540C"/>
    <w:rsid w:val="007F63D1"/>
    <w:rsid w:val="008528ED"/>
    <w:rsid w:val="00863AF4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A4717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1109F-0175-453C-8F58-7CE4ECB8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55</cp:revision>
  <dcterms:created xsi:type="dcterms:W3CDTF">2015-01-15T13:02:00Z</dcterms:created>
  <dcterms:modified xsi:type="dcterms:W3CDTF">2020-09-28T11:37:00Z</dcterms:modified>
</cp:coreProperties>
</file>